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5" w:rsidRPr="00673E69" w:rsidRDefault="00A00985" w:rsidP="00843B8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3B85"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15EDC" w:rsidRPr="00673E69">
        <w:rPr>
          <w:rFonts w:ascii="Times New Roman" w:hAnsi="Times New Roman" w:cs="Times New Roman"/>
          <w:sz w:val="28"/>
          <w:szCs w:val="28"/>
          <w:lang w:eastAsia="ru-RU"/>
        </w:rPr>
        <w:t>ЗАМЬЯНСКИЙ СЕЛЬСОВЕТ</w:t>
      </w:r>
      <w:r w:rsidRPr="00673E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00985" w:rsidRPr="00673E69" w:rsidRDefault="00A15EDC" w:rsidP="00843B8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ЕНОТАЕВСКОГО </w:t>
      </w:r>
      <w:r w:rsidR="00A00985"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АСТРАХАНСКОЙ ОБЛАСТИ </w:t>
      </w:r>
    </w:p>
    <w:p w:rsidR="001C08FC" w:rsidRPr="00673E69" w:rsidRDefault="001C08FC" w:rsidP="00843B8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985" w:rsidRPr="00673E69" w:rsidRDefault="00A00985" w:rsidP="00843B8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1C08FC" w:rsidRPr="00673E69" w:rsidRDefault="001C08FC" w:rsidP="00A00985">
      <w:pPr>
        <w:spacing w:before="6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3E69" w:rsidRDefault="00673E69" w:rsidP="00047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22.05.2017 года                                                                № 33 </w:t>
      </w:r>
    </w:p>
    <w:p w:rsidR="00673E69" w:rsidRDefault="00673E69" w:rsidP="00047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E11" w:rsidRPr="00673E69" w:rsidRDefault="00A00985" w:rsidP="00047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осуществления  </w:t>
      </w:r>
    </w:p>
    <w:p w:rsidR="00A00985" w:rsidRPr="00673E69" w:rsidRDefault="00A00985" w:rsidP="00047E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</w:t>
      </w:r>
    </w:p>
    <w:p w:rsidR="00047E11" w:rsidRPr="00673E69" w:rsidRDefault="00A00985" w:rsidP="00A00985">
      <w:pPr>
        <w:spacing w:before="60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A00985"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B105B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3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статьи </w:t>
      </w:r>
      <w:r w:rsidR="00B105B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157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Бюджетного кодекса Росс</w:t>
      </w:r>
      <w:r w:rsidR="00B105B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ийской Федерации администрация муниципального образования  «</w:t>
      </w:r>
      <w:proofErr w:type="spellStart"/>
      <w:r w:rsidR="00B105B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105B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сельсовет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728B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0985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прилагаемый Порядок осуществления внутреннего муниципального финансового контроля администрации </w:t>
      </w:r>
      <w:r w:rsidR="00F6785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081DA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 «</w:t>
      </w:r>
      <w:proofErr w:type="spellStart"/>
      <w:r w:rsidR="00081DA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081DA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081DA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0985" w:rsidRPr="00673E69" w:rsidRDefault="00A00985" w:rsidP="00673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Настоящее Постановление </w:t>
      </w:r>
      <w:r w:rsidR="00D12DB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  на официальном сайте  администрации МО «</w:t>
      </w:r>
      <w:proofErr w:type="spellStart"/>
      <w:r w:rsidR="00D12DB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D12DB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Постановление вступает в силу после его официального  (обнародования).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Глава администрации </w:t>
      </w:r>
    </w:p>
    <w:p w:rsidR="00A00985" w:rsidRPr="00673E69" w:rsidRDefault="007833BF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 «</w:t>
      </w:r>
      <w:proofErr w:type="spellStart"/>
      <w:r w:rsidRPr="00673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Замьянский</w:t>
      </w:r>
      <w:proofErr w:type="spellEnd"/>
      <w:r w:rsidRPr="00673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сельсовет»</w:t>
      </w:r>
      <w:r w:rsidR="00A00985" w:rsidRPr="00673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               </w:t>
      </w:r>
      <w:r w:rsidR="00A00985" w:rsidRPr="00673E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</w:t>
      </w:r>
      <w:r w:rsidR="00A00985" w:rsidRPr="00673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673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А.Н.Абакумов 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33BF" w:rsidRPr="00673E69" w:rsidRDefault="007833BF" w:rsidP="00673E69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33BF" w:rsidRPr="00673E69" w:rsidRDefault="007833BF" w:rsidP="00673E69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33BF" w:rsidRPr="00673E69" w:rsidRDefault="007833BF" w:rsidP="00673E69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33BF" w:rsidRPr="00673E69" w:rsidRDefault="007833BF" w:rsidP="00673E69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00985" w:rsidRPr="00673E69" w:rsidRDefault="00A00985" w:rsidP="00673E6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A00985" w:rsidRPr="00673E69" w:rsidRDefault="00A00985" w:rsidP="00673E6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00985" w:rsidRPr="00673E69" w:rsidRDefault="00CF4DEE" w:rsidP="00673E6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673E69">
        <w:rPr>
          <w:rFonts w:ascii="Times New Roman" w:hAnsi="Times New Roman" w:cs="Times New Roman"/>
          <w:sz w:val="28"/>
          <w:szCs w:val="28"/>
          <w:lang w:eastAsia="ru-RU"/>
        </w:rPr>
        <w:t>Замьянский</w:t>
      </w:r>
      <w:proofErr w:type="spellEnd"/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A00985" w:rsidRPr="00673E69" w:rsidRDefault="00A00985" w:rsidP="00673E6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73E69">
        <w:rPr>
          <w:rFonts w:ascii="Times New Roman" w:hAnsi="Times New Roman" w:cs="Times New Roman"/>
          <w:sz w:val="28"/>
          <w:szCs w:val="28"/>
          <w:lang w:eastAsia="ru-RU"/>
        </w:rPr>
        <w:t xml:space="preserve"> 22.05.2017</w:t>
      </w: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673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73E69">
        <w:rPr>
          <w:rFonts w:ascii="Times New Roman" w:hAnsi="Times New Roman" w:cs="Times New Roman"/>
          <w:sz w:val="28"/>
          <w:szCs w:val="28"/>
          <w:lang w:eastAsia="ru-RU"/>
        </w:rPr>
        <w:t xml:space="preserve"> 33</w:t>
      </w:r>
      <w:r w:rsidR="00CF4DEE" w:rsidRPr="00673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0985" w:rsidRPr="00673E69" w:rsidRDefault="00A00985" w:rsidP="00673E69">
      <w:pPr>
        <w:spacing w:before="60"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00985" w:rsidRPr="00673E69" w:rsidRDefault="00A00985" w:rsidP="00673E69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A00985" w:rsidRPr="00673E69" w:rsidRDefault="00A00985" w:rsidP="00673E69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ОСУЩЕСТВЛЕНИЯ ВНУТРЕННЕГО МУНИЦИПАЛЬНОГО    ФИНА</w:t>
      </w:r>
      <w:r w:rsidR="00CF4DEE"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НСОВОГО КОНТРОЛЯ АДМИНИСТРАЦИИ МУНИЦИПАЛЬНОГО ОБРАЗОВАНИЯ </w:t>
      </w: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B7012A"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ЗАМЬЯНСКИЙ </w:t>
      </w:r>
      <w:r w:rsidR="008E1DCF"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</w:t>
      </w: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00985" w:rsidRPr="00673E69" w:rsidRDefault="00A00985" w:rsidP="00673E69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осуществления органом (должностным лицом) администрации </w:t>
      </w:r>
      <w:r w:rsidR="008E1DC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15F8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15F8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внутреннего муниципального финансового контроля регулирует правоотношения в области планирования, организации, обеспечения и проведения внутреннего муниципального финансового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средств бюджета </w:t>
      </w:r>
      <w:r w:rsidR="00B15F8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15F8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15F8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2. Внутренний муниципальный финансовый контроль осуществляется органом (должностным лицом) администрации </w:t>
      </w:r>
      <w:r w:rsidR="00027DF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027DF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027DF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 в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Бюджетным кодексом Российской Федерации, федеральными законами, иными нормативными правовыми актами Российской Федерации, законами и иными нормативными актами </w:t>
      </w:r>
      <w:r w:rsidR="00027DF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Астраханской области</w:t>
      </w:r>
      <w:proofErr w:type="gramStart"/>
      <w:r w:rsidR="00027DF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муниципальными правовыми актами </w:t>
      </w:r>
      <w:r w:rsidR="00027DF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01591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CD551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CD551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41F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Деятельность органа (должностного лица) администрации </w:t>
      </w:r>
      <w:r w:rsidR="004341F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 образования «</w:t>
      </w:r>
      <w:proofErr w:type="spellStart"/>
      <w:r w:rsidR="004341F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4341F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осуществлению внутреннего муниципального финансового контроля основывается на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принципах законности, объективности, эффективности, независимости, профессиональной компетентности и гласности.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Деятельность по осуществлению внутреннего муниципального финансового контроля (далее – контрольная деятельность) подразделяется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плановую и внеплановую. Плановая контрольная деятельность осуществляется в соответствии с Планом работы органа (должностного лица) администрации </w:t>
      </w:r>
      <w:r w:rsidR="006E4CD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 «</w:t>
      </w:r>
      <w:proofErr w:type="spellStart"/>
      <w:r w:rsidR="006E4CD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6E4CD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проведению внутреннего муниципального финансового контроля (далее – План контрольной деятельности). Внеплановая контрольная деятельность осуществляется на основании обращений (поручений, требований) главы администрации </w:t>
      </w:r>
      <w:r w:rsidR="00EB39E9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EB39E9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EB39E9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правоохранительных органов.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Объектами внутреннего муниципального финансового контроля (далее – объекты контроля) являются: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главные распорядители (распорядители, получатели) бюджетных средств </w:t>
      </w:r>
      <w:r w:rsidR="000544C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0544C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0544C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proofErr w:type="gramStart"/>
      <w:r w:rsidR="000544C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главные администраторы (администраторы) доходов бюджета </w:t>
      </w:r>
      <w:r w:rsidR="000544C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0544C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0544C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главные администраторы (администраторы) источников финансирования дефицита бюджета </w:t>
      </w:r>
      <w:r w:rsidR="00B617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B617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617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финансовые органы (главные распорядители (распорядители) и получатели средств бюджета </w:t>
      </w:r>
      <w:r w:rsidR="00B617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B617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617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которым предоставлены межбюджетные трансферты в части соблюдения ими целей и условий предоставления межбюджетных трансфертов, бюджетных кредитов;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муниципальные учреждения.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Полномочиями органа (должностного лица) администрации </w:t>
      </w:r>
      <w:r w:rsidR="00C93E6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C93E6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C93E6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осуществлению внутреннего муниципального финансового контроля являются: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в сфере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отношении закупок для обеспечения нужд </w:t>
      </w:r>
      <w:r w:rsidR="004B0B2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4B0B2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4B0B2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A00985" w:rsidRPr="00673E69" w:rsidRDefault="00A00985" w:rsidP="00673E69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Виды контроля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Предварительный внутренний финансовый контроль представляет собой систему обязательных контрольных действий по документальной проверке на стадии рассмотрения и принятия решений по бюджетно-финансовым вопросам в части определения объемов бюджетных ассигнований на планируемый период, доходов, поступающих в бюджет </w:t>
      </w:r>
      <w:r w:rsidR="00E50C9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8F287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«</w:t>
      </w:r>
      <w:proofErr w:type="spellStart"/>
      <w:r w:rsidR="008F287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8F287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их распределения.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(распорядителя) бюджетных средств, получателей средств бюджета </w:t>
      </w:r>
      <w:r w:rsidR="008F287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C90F1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C90F1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287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 соблюдения ими условий получения указанных средств, установленных Решением о бюджете муниципального образования </w:t>
      </w:r>
      <w:r w:rsidR="00C90F1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C90F1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C90F1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бюджетной росписью, уведомлением о бюджетных ассигнованиях либо иным правовым основанием их получения, за кассовыми выплатами администратора источников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 дефицита бюджета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погашению источников финансирования дефицита бюджета, за администратором источников финансирования дефицита бюджета, за администратором по осуществлению функций администрирования, а также за соблюдением получателями бюджетных кредитов, получения, целевого использования и возврата бюджетных средств.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Последующий муниципальный финансовый контроль представляет собой систему обязательных контрольных действий по документальной проверке финансово-хозяйственной деятельности главных распорядителей (распорядителей), получателей средств бюджета </w:t>
      </w:r>
      <w:r w:rsidR="00C946F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C946F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C946F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главного администратора доходов бюджета, главного администратора источников финансирования дефицита бюджета после совершения финансово-хозяйственных операций, а также в ходе рассмотрения и утверждения отчета об исполнении бюджета </w:t>
      </w:r>
      <w:r w:rsidR="009B75B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 «</w:t>
      </w:r>
      <w:proofErr w:type="spellStart"/>
      <w:r w:rsidR="009B75B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9B75B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Целью внутреннего финансового контроля является установление законности и достоверности финансовых операций, объективной оценки экономической эффективности финансово-хозяйственной деятельности главных распорядителей (распорядителей), получателей средств бюджета </w:t>
      </w:r>
      <w:r w:rsidR="00725FC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725FC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725FC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главного администратора доходов бюджета, главного администратора источников финансирования дефицита бюджета, анализ результативности бюджетных расходов, выявление резервов по повышению эффективности использования бюджетных средств, увеличения доходных поступлений в бюджет </w:t>
      </w:r>
      <w:r w:rsidR="00725FC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725FC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725FC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сохранности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собственности.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Основными целями финансового контроля являются: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Организация и осуществление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установленного порядка подготовки и рассмотрения проекта бюджета </w:t>
      </w:r>
      <w:r w:rsidR="00DC174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DC174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DC174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отчета о его исполнении.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Оценка обоснованности статей доходов и расходов проекта бюджета </w:t>
      </w:r>
      <w:r w:rsidR="00DC174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</w:t>
      </w:r>
      <w:r w:rsidR="00034A3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034A3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034A3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Организация и осуществление контроля за целевым и эффективным использованием объектами контроля средств бюджета </w:t>
      </w:r>
      <w:r w:rsidR="004B22F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« </w:t>
      </w:r>
      <w:proofErr w:type="spellStart"/>
      <w:r w:rsidR="004B22F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4B22F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Осуществление контроля за фактическим и своевременным исполнением доходных и расходных статей бюджета </w:t>
      </w:r>
      <w:r w:rsidR="00613BF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613BF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613BF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Контроль за поступлением сре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б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юджет </w:t>
      </w:r>
      <w:r w:rsidR="00BF58E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F58E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F58E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 распоряжения и управления муниципальной собственностью.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Анализ выявленных отклонений от установленных показателей бюджета </w:t>
      </w:r>
      <w:r w:rsidR="00BF58E6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5D77A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5D77A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подготовка предложений, направленных на их устранение, а также совершенствование бюджетного процесса в целом.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Контроль за правильностью и обоснованностью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расчетов сметных назначений получателей средств бюджета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полнотой, своевременностью и целевым назначением исполнения доходных и расходных статей, а также полноты и достоверности соответствующей отчетности.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Проверка соблюдения главными распорядителями (распорядителями) и получателями бюджетных средств условий выделения, распределения, получения, использования и возврата бюджетных ассигнований.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Контроль за кассовыми выплатами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администратора источников финансирования дефицита бюджета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погашению источников финансирования дефицита бюджета.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целесообразностью, полнотой, своевременностью и целевым назначением направления и использования муниципальных финансовых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ресурсов (в том числе дотаций, субсидий, субвенции и т.д.) в соответствии с требованиями законодательства Российской Федерации.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обоснованностью кассового исполнения объектами контроля бюджета </w:t>
      </w:r>
      <w:r w:rsidR="004A7182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4A7182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4A7182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расчетов сметных назначений, исполнением смет расходов, использованием бюджетных средств по целевому назначению и обеспечением сохранности денежных средств и материальных ценностей.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объектами контроля финансовой дисциплины, правильностью ведения бухгалтерского учета и составлением отчетности, обоснованностью операций с денежными средствами и ценными бумагами, расчетных и кредитных операций.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</w:t>
      </w:r>
      <w:proofErr w:type="gram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своевременностью расчетов объектов контроля с бюджетом, операциями с основными средствами и нематериальными активами, расчетами по оплате труда и прочими расчетами с физическими лицами, обоснованностью произведенных затрат, связанных с текущей деятельностью, и затратами капитального характера.</w:t>
      </w:r>
    </w:p>
    <w:p w:rsidR="00A00985" w:rsidRPr="00673E69" w:rsidRDefault="00A00985" w:rsidP="00673E69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Планирование контрольной деятельности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Планирование контрольной деятельности органа (должностного лица) администрации </w:t>
      </w:r>
      <w:r w:rsidR="006572C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</w:t>
      </w:r>
      <w:r w:rsidR="005B66D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вания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143F0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143F0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осуществляется путем составления и утверждения Плана контрольной деятельности на следующий календарный год.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 составления Плана контрольной деятельности – годовая.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составляется с учетом соблюдения норматива: каждый объект контроля проверяется не реже одного раза в 2 года.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План контрольной деятельности представляет собой перечень контрольных мероприятий (ревизий, проверок, обследований), которые планируется осуществить органом (должностным лицом) в следующем календарном году.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Плане контрольной деятельности по каждому контрольному мероприятию устанавливается тема контрольного мероприятия, объекты контроля, метод контроля, срок проведения контрольного мероприятия.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составлении Плана контрольной деятельности учитываются: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нагрузка на орган (должностное лицо) администрации </w:t>
      </w:r>
      <w:r w:rsidR="00C9710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C9710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C9710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осуществляющий внутренний муниципальный финансовый контроль;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проведение иными органами государственного (муниципального) финансового контроля идентичного (аналогичного) контрольного мероприятия;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существенность и значимость (в том числе социальная) контрольного мероприятия;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наличие </w:t>
      </w:r>
      <w:proofErr w:type="spell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коррупциогенных</w:t>
      </w:r>
      <w:proofErr w:type="spell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факторов, выявленных в ходе ранее проведенных контрольных мероприятий;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наличие данных о признаках нарушений в финансово-бюджетной сфере, полученных от отдела финансов администрации </w:t>
      </w:r>
      <w:r w:rsidR="009870B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870B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9870B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органов государственного (муниципального) финансового контроля, главных администраторов средств бюджета </w:t>
      </w:r>
      <w:r w:rsidR="009870B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870B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9870B4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правоохранительных органов, а также из других источников;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необходимость выделения резерва времени для выполнения внеплановых контрольных мероприятий;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иные факторы (проведение реорганизации, ликвидации, состояние кадрового потенциала объекта контроля и др.).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План контрольной деятельности (внесение изменений в него) утверждается Главой </w:t>
      </w:r>
      <w:r w:rsidR="00970DD2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70DD2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970DD2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»д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начала следующего календарного года.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План контрольной деятельности размещается на официальном сайте администрации </w:t>
      </w:r>
      <w:r w:rsidR="00E70AD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E70AD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E70ADD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в порядке, определяемом административным Регламентом органа (должностного лица) администрации </w:t>
      </w:r>
      <w:r w:rsidR="00AF314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AF314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AF314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A00985" w:rsidP="00673E69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Требования к исполнению контрольных мероприятий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процедурам исполнения контрольного мероприятия относятся: составление и утверждение программы контрольного мероприятия, назначение и проведение контрольного мероприятия, документирование, реализация результатов контрольного мероприятия.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контрольного мероприятия должна содержать: указание на тему контрольного мероприятия, метод осуществления муниципального финансового контроля, форму контрольного мероприятия (камеральная или выездная (встречная) проверка, ревизия, обследование), наименование объекта контроля, перечень основных вопросов, подлежащих изучению в ходе контрольного мероприятия, указание должностных лиц органа (должностного лица) администрации </w:t>
      </w:r>
      <w:r w:rsidR="00AF314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AF314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AF314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осуществляющих проверку конкретных вопросов, а также информацию о привлечении экспертов (проведение экспертиз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Уполномоченный орган внутреннего муниципального финансового контроля (должностное лицо) самостоятельно на основе утвержденного плана разрабатывает и утверждает программу контрольных мероприятий.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программу контрольного мероприятия осуществляется при необходимости, с изложением причин необходимости внесения изменений.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Контрольное мероприятие проводится на основании правового акта администрации </w:t>
      </w:r>
      <w:r w:rsidR="007D564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7D564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7D564B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сельсовет»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его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проведении, 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срок проведения контрольного мероприятия.</w:t>
      </w:r>
    </w:p>
    <w:p w:rsidR="00A00985" w:rsidRPr="00673E69" w:rsidRDefault="00AB6D9A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акт администрации муниципального образования «</w:t>
      </w:r>
      <w:proofErr w:type="spell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 проведении контрольного мероприятия подписывается Главой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проведения и продления контрольных мероприятий устанавливаются в соответствии с требованиями административного Регламента.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Должностные лица органа (д</w:t>
      </w:r>
      <w:r w:rsidR="00902DD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олжностное лицо) администрации 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902DD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902DD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при осуществлении возложенных на них должностных полномочий имеют право: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своей компетенции требовать от руководителей и других должностных лиц объектов контроля представления письменных объяснений, а также необходимых копий документов, заверенных в установленном порядке;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знакомиться с информацией, касающейся финансово-хозяйственной деятельности проверяемых объектов контроля и хранящейся в электронной форме в базах данных проверяемых объектов контроля, в том числе в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установленном порядке с информацией, содержащей государственную, служебную, коммерческую и иную охраняемую законом тайну;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технической документацией к электронным базам данных.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Требования и запросы органа (должностного лица) администрации </w:t>
      </w:r>
      <w:r w:rsidR="00C91D8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C91D8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C91D8F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131E3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Астраханской области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настоящим Порядком, являются обязательными для исполнения объектами контроля.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Непредставление или несвоевременное представление объектами контроля в орган (должностному лицу) администрации </w:t>
      </w:r>
      <w:r w:rsidR="00131E3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131E3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131E33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запросам информации, документов и материалов, необходимых для осуществления им полномочий по внутреннему муниципальному финансовому контролю, а равно их представление не в полном объеме или представление недостоверных информаций,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ходе проведения проверки совершаются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ходе проведения ревизии осуществляется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 ходе обследования проводится анализ и оценка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Орган (должностное лицо) администрации </w:t>
      </w:r>
      <w:r w:rsidR="00B4274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4274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42747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ходе проведения контрольного мероприятия не вправе вмешиваться в оперативно-хозяйственную деятельность проверяемых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заключений.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Орган (должностное лицо) администрации </w:t>
      </w:r>
      <w:r w:rsidR="00A04B0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A04B0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A04B0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обязан сохранять государственную, служебную, коммерческую и иную охраняемую законом тайну, ставшую ему известной при проведении в проверяемых объектах контроля контрольных мероприятий, проводить их объективно и достоверно отражать результаты в соответствующих актах и заключениях.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Орган (должностное лицо) администрации </w:t>
      </w:r>
      <w:r w:rsidR="00471E4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471E4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471E4C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мероприятий, а также за разглашение государственной и иной охраняемой законом тайны.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Проведение контрольного мероприятия подлежат документированию в порядке, определенном органом (должностным лицом) администрации </w:t>
      </w:r>
      <w:r w:rsidR="00BA36F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A36F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A36F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По результатам контрольного мероприятия объектам контроля направляются акты, заключения, представления и (или) предписания,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неисполнение которых влечет установленную действующим законодательством ответственность.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Неисполнение предписания о возмещении ущерба, причиненного объектами контроля, является основанием для обращения администрации </w:t>
      </w:r>
      <w:r w:rsidR="00BA36F1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875D7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875D7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суд с исковым заявлением о возмещении ущерба, причиненного бюджету муниципального образования «</w:t>
      </w:r>
      <w:proofErr w:type="spellStart"/>
      <w:r w:rsidR="00875D7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875D7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F0CF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выявления бюджетного нарушения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направляется уведомление о применении бюджетных мер принуждения в установленные действующим законодательством сроки.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F0CF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0CF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выявления фактов совершения объектом контроля действий (бездействий), содержащих признаки состава преступления, информация о таких фактах направляется в правоохранительные органы.</w:t>
      </w:r>
    </w:p>
    <w:p w:rsidR="00A00985" w:rsidRPr="00673E69" w:rsidRDefault="00A00985" w:rsidP="00673E69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Требования к составлению и представлению годовой отчетности о результатах контрольной деятельности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Годовой отчет органа (должностного лица) администрации </w:t>
      </w:r>
      <w:r w:rsidR="001302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proofErr w:type="spellStart"/>
      <w:r w:rsidR="001302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13026A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 результатах контрольной деятельности в отчетном году (далее – Годовой отчет) составляется в целях определения полноты и своевременности выполнения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Плана контрольной деятельности на отчетный календарный год, а также проведение анализа информации о выявленных нарушениях в финансово-бюджетной сфере.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Годовой отчет составляется на основании данных о результатах контрольной деятельности органа (должностного лица) администрации </w:t>
      </w:r>
      <w:r w:rsidR="00BC498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C498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C498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состав Годового отчета включаются единые формы отчетности и пояснительная записка.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Состав единых форм отчетности и порядок их заполнения устанавливается органом (должностным лицом) администрации </w:t>
      </w:r>
      <w:r w:rsidR="00BC498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BC498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BC4980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0985" w:rsidRPr="00673E69" w:rsidRDefault="00673E69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Годовой отчет подписывается органом (должностным лицом) администрации </w:t>
      </w:r>
      <w:r w:rsidR="00D40B5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D40B5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D40B5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не позднее 1 марта года, следующего </w:t>
      </w:r>
      <w:proofErr w:type="gramStart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="00A0098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отчетным.</w:t>
      </w:r>
    </w:p>
    <w:p w:rsidR="00A00985" w:rsidRPr="00673E69" w:rsidRDefault="00A00985" w:rsidP="00673E69">
      <w:pPr>
        <w:spacing w:before="6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об исполнении Плана контрольной деятельности размещаются на официальном сайте администрации </w:t>
      </w:r>
      <w:r w:rsidR="00D40B5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D40B5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D40B55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информационно-телекоммуникационной сети «Интернет» в порядке, определяемом административным регламентом органа (должностного лица) администрации </w:t>
      </w:r>
      <w:r w:rsidR="00DE3CC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DE3CC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Замьянский</w:t>
      </w:r>
      <w:proofErr w:type="spellEnd"/>
      <w:r w:rsidR="00DE3CC8"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673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осуществлению внутреннего муниципального финансового контроля.</w:t>
      </w:r>
    </w:p>
    <w:p w:rsidR="006E6325" w:rsidRPr="00673E69" w:rsidRDefault="00660693" w:rsidP="00673E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6325" w:rsidRPr="00673E69" w:rsidSect="00C3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85"/>
    <w:rsid w:val="00015910"/>
    <w:rsid w:val="00027DFF"/>
    <w:rsid w:val="00034A35"/>
    <w:rsid w:val="000441DB"/>
    <w:rsid w:val="00047E11"/>
    <w:rsid w:val="000544CA"/>
    <w:rsid w:val="000728B7"/>
    <w:rsid w:val="00081DA0"/>
    <w:rsid w:val="000F0CF0"/>
    <w:rsid w:val="0010774F"/>
    <w:rsid w:val="0013026A"/>
    <w:rsid w:val="00131E33"/>
    <w:rsid w:val="00133C8C"/>
    <w:rsid w:val="00143F07"/>
    <w:rsid w:val="001C08FC"/>
    <w:rsid w:val="0023542F"/>
    <w:rsid w:val="00342468"/>
    <w:rsid w:val="004341F3"/>
    <w:rsid w:val="004712F1"/>
    <w:rsid w:val="00471E4C"/>
    <w:rsid w:val="004A7182"/>
    <w:rsid w:val="004B0B27"/>
    <w:rsid w:val="004B22F8"/>
    <w:rsid w:val="0055500B"/>
    <w:rsid w:val="0059326F"/>
    <w:rsid w:val="005B66D3"/>
    <w:rsid w:val="005D77AB"/>
    <w:rsid w:val="00613BF4"/>
    <w:rsid w:val="006572C7"/>
    <w:rsid w:val="00660693"/>
    <w:rsid w:val="00673E69"/>
    <w:rsid w:val="006E4CD0"/>
    <w:rsid w:val="00725FC3"/>
    <w:rsid w:val="0073129B"/>
    <w:rsid w:val="00745DFF"/>
    <w:rsid w:val="007833BF"/>
    <w:rsid w:val="007D564B"/>
    <w:rsid w:val="0080574A"/>
    <w:rsid w:val="00837242"/>
    <w:rsid w:val="00843B85"/>
    <w:rsid w:val="00875D78"/>
    <w:rsid w:val="008E1DCF"/>
    <w:rsid w:val="008F287F"/>
    <w:rsid w:val="00902DD8"/>
    <w:rsid w:val="00970DD2"/>
    <w:rsid w:val="009870B4"/>
    <w:rsid w:val="009B75B1"/>
    <w:rsid w:val="009F103D"/>
    <w:rsid w:val="00A00985"/>
    <w:rsid w:val="00A04B08"/>
    <w:rsid w:val="00A15EDC"/>
    <w:rsid w:val="00AB6D9A"/>
    <w:rsid w:val="00AE2714"/>
    <w:rsid w:val="00AE61D9"/>
    <w:rsid w:val="00AF3141"/>
    <w:rsid w:val="00B105BA"/>
    <w:rsid w:val="00B15F8A"/>
    <w:rsid w:val="00B42747"/>
    <w:rsid w:val="00B6176A"/>
    <w:rsid w:val="00B7012A"/>
    <w:rsid w:val="00BA36F1"/>
    <w:rsid w:val="00BA66AD"/>
    <w:rsid w:val="00BC4980"/>
    <w:rsid w:val="00BD3B64"/>
    <w:rsid w:val="00BF58E6"/>
    <w:rsid w:val="00C32739"/>
    <w:rsid w:val="00C90F1D"/>
    <w:rsid w:val="00C91D8F"/>
    <w:rsid w:val="00C93E6D"/>
    <w:rsid w:val="00C946F6"/>
    <w:rsid w:val="00C9710B"/>
    <w:rsid w:val="00CD551B"/>
    <w:rsid w:val="00CF4DEE"/>
    <w:rsid w:val="00D12DBC"/>
    <w:rsid w:val="00D16743"/>
    <w:rsid w:val="00D40B55"/>
    <w:rsid w:val="00DC174C"/>
    <w:rsid w:val="00DE3CC8"/>
    <w:rsid w:val="00E50C97"/>
    <w:rsid w:val="00E70ADD"/>
    <w:rsid w:val="00EB39E9"/>
    <w:rsid w:val="00ED0783"/>
    <w:rsid w:val="00F6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9"/>
  </w:style>
  <w:style w:type="paragraph" w:styleId="1">
    <w:name w:val="heading 1"/>
    <w:basedOn w:val="a"/>
    <w:link w:val="10"/>
    <w:uiPriority w:val="9"/>
    <w:qFormat/>
    <w:rsid w:val="00A00985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85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paragraph" w:styleId="a3">
    <w:name w:val="Normal (Web)"/>
    <w:basedOn w:val="a"/>
    <w:uiPriority w:val="99"/>
    <w:semiHidden/>
    <w:unhideWhenUsed/>
    <w:rsid w:val="00A00985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85"/>
    <w:rPr>
      <w:b/>
      <w:bCs/>
    </w:rPr>
  </w:style>
  <w:style w:type="character" w:styleId="a5">
    <w:name w:val="Emphasis"/>
    <w:basedOn w:val="a0"/>
    <w:uiPriority w:val="20"/>
    <w:qFormat/>
    <w:rsid w:val="00A00985"/>
    <w:rPr>
      <w:i/>
      <w:iCs/>
    </w:rPr>
  </w:style>
  <w:style w:type="paragraph" w:styleId="a6">
    <w:name w:val="No Spacing"/>
    <w:uiPriority w:val="1"/>
    <w:qFormat/>
    <w:rsid w:val="00843B85"/>
    <w:pPr>
      <w:spacing w:after="0" w:line="240" w:lineRule="auto"/>
    </w:pPr>
  </w:style>
  <w:style w:type="character" w:styleId="a7">
    <w:name w:val="Hyperlink"/>
    <w:basedOn w:val="a0"/>
    <w:rsid w:val="00D1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2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Администрация</cp:lastModifiedBy>
  <cp:revision>2</cp:revision>
  <dcterms:created xsi:type="dcterms:W3CDTF">2018-10-12T04:53:00Z</dcterms:created>
  <dcterms:modified xsi:type="dcterms:W3CDTF">2018-10-12T04:53:00Z</dcterms:modified>
</cp:coreProperties>
</file>